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759C1" w14:textId="77777777" w:rsidR="0040541A" w:rsidRDefault="0040541A">
      <w:bookmarkStart w:id="0" w:name="_GoBack"/>
      <w:bookmarkEnd w:id="0"/>
    </w:p>
    <w:p w14:paraId="4D1B3819" w14:textId="1BB22872" w:rsidR="00ED5C53" w:rsidRPr="00186059" w:rsidRDefault="00C92BAE" w:rsidP="00C92BAE">
      <w:pPr>
        <w:rPr>
          <w:b/>
          <w:bCs/>
          <w:color w:val="2F5496" w:themeColor="accent1" w:themeShade="BF"/>
          <w:sz w:val="32"/>
          <w:szCs w:val="32"/>
        </w:rPr>
      </w:pPr>
      <w:r>
        <w:rPr>
          <w:b/>
          <w:bCs/>
          <w:color w:val="2F5496" w:themeColor="accent1" w:themeShade="BF"/>
          <w:sz w:val="32"/>
          <w:szCs w:val="32"/>
        </w:rPr>
        <w:t xml:space="preserve">1. </w:t>
      </w:r>
      <w:r w:rsidR="00ED5C53" w:rsidRPr="00186059">
        <w:rPr>
          <w:b/>
          <w:bCs/>
          <w:color w:val="2F5496" w:themeColor="accent1" w:themeShade="BF"/>
          <w:sz w:val="32"/>
          <w:szCs w:val="32"/>
        </w:rPr>
        <w:t>LISTA DE PROVEEDORES DE INTERNET</w:t>
      </w:r>
    </w:p>
    <w:p w14:paraId="28440202" w14:textId="77777777" w:rsidR="00ED5C53" w:rsidRDefault="00ED5C53" w:rsidP="00ED5C53">
      <w:pPr>
        <w:jc w:val="center"/>
        <w:rPr>
          <w:b/>
          <w:bCs/>
          <w:sz w:val="32"/>
          <w:szCs w:val="32"/>
        </w:rPr>
      </w:pPr>
    </w:p>
    <w:tbl>
      <w:tblPr>
        <w:tblStyle w:val="Tablaconcuadrcula"/>
        <w:tblW w:w="9067" w:type="dxa"/>
        <w:jc w:val="center"/>
        <w:tblLook w:val="04A0" w:firstRow="1" w:lastRow="0" w:firstColumn="1" w:lastColumn="0" w:noHBand="0" w:noVBand="1"/>
      </w:tblPr>
      <w:tblGrid>
        <w:gridCol w:w="698"/>
        <w:gridCol w:w="3836"/>
        <w:gridCol w:w="2583"/>
        <w:gridCol w:w="1950"/>
      </w:tblGrid>
      <w:tr w:rsidR="00C92BAE" w14:paraId="07CF97A4" w14:textId="3BECC661" w:rsidTr="00C92BAE">
        <w:trPr>
          <w:jc w:val="center"/>
        </w:trPr>
        <w:tc>
          <w:tcPr>
            <w:tcW w:w="698" w:type="dxa"/>
          </w:tcPr>
          <w:p w14:paraId="41AFD034" w14:textId="554E849E" w:rsidR="003C3A8C" w:rsidRPr="00583D22" w:rsidRDefault="003C3A8C" w:rsidP="00C92BAE">
            <w:pPr>
              <w:jc w:val="center"/>
              <w:rPr>
                <w:b/>
                <w:bCs/>
                <w:color w:val="2F5496" w:themeColor="accent1" w:themeShade="BF"/>
                <w:sz w:val="28"/>
                <w:szCs w:val="28"/>
              </w:rPr>
            </w:pPr>
            <w:r w:rsidRPr="00583D22">
              <w:rPr>
                <w:b/>
                <w:bCs/>
                <w:color w:val="2F5496" w:themeColor="accent1" w:themeShade="BF"/>
                <w:sz w:val="28"/>
                <w:szCs w:val="28"/>
              </w:rPr>
              <w:t>No.</w:t>
            </w:r>
          </w:p>
        </w:tc>
        <w:tc>
          <w:tcPr>
            <w:tcW w:w="3836" w:type="dxa"/>
          </w:tcPr>
          <w:p w14:paraId="10D336D5" w14:textId="1BE37B5D" w:rsidR="003C3A8C" w:rsidRPr="00583D22" w:rsidRDefault="003C3A8C" w:rsidP="00ED5C53">
            <w:pPr>
              <w:jc w:val="center"/>
              <w:rPr>
                <w:b/>
                <w:bCs/>
                <w:color w:val="2F5496" w:themeColor="accent1" w:themeShade="BF"/>
                <w:sz w:val="28"/>
                <w:szCs w:val="28"/>
              </w:rPr>
            </w:pPr>
            <w:r w:rsidRPr="00583D22">
              <w:rPr>
                <w:b/>
                <w:bCs/>
                <w:color w:val="2F5496" w:themeColor="accent1" w:themeShade="BF"/>
                <w:sz w:val="28"/>
                <w:szCs w:val="28"/>
              </w:rPr>
              <w:t>Servicio</w:t>
            </w:r>
          </w:p>
        </w:tc>
        <w:tc>
          <w:tcPr>
            <w:tcW w:w="2583" w:type="dxa"/>
          </w:tcPr>
          <w:p w14:paraId="11EB37FD" w14:textId="772669AA" w:rsidR="003C3A8C" w:rsidRPr="00583D22" w:rsidRDefault="003C3A8C" w:rsidP="00ED5C53">
            <w:pPr>
              <w:jc w:val="center"/>
              <w:rPr>
                <w:b/>
                <w:bCs/>
                <w:color w:val="2F5496" w:themeColor="accent1" w:themeShade="BF"/>
                <w:sz w:val="28"/>
                <w:szCs w:val="28"/>
              </w:rPr>
            </w:pPr>
            <w:r w:rsidRPr="00583D22">
              <w:rPr>
                <w:b/>
                <w:bCs/>
                <w:color w:val="2F5496" w:themeColor="accent1" w:themeShade="BF"/>
                <w:sz w:val="28"/>
                <w:szCs w:val="28"/>
              </w:rPr>
              <w:t>Proveedor</w:t>
            </w:r>
          </w:p>
        </w:tc>
        <w:tc>
          <w:tcPr>
            <w:tcW w:w="1950" w:type="dxa"/>
          </w:tcPr>
          <w:p w14:paraId="05835C9F" w14:textId="7440CB07" w:rsidR="003C3A8C" w:rsidRPr="00583D22" w:rsidRDefault="003C3A8C" w:rsidP="00ED5C53">
            <w:pPr>
              <w:jc w:val="center"/>
              <w:rPr>
                <w:b/>
                <w:bCs/>
                <w:color w:val="2F5496" w:themeColor="accent1" w:themeShade="BF"/>
                <w:sz w:val="28"/>
                <w:szCs w:val="28"/>
              </w:rPr>
            </w:pPr>
            <w:r>
              <w:rPr>
                <w:b/>
                <w:bCs/>
                <w:color w:val="2F5496" w:themeColor="accent1" w:themeShade="BF"/>
                <w:sz w:val="28"/>
                <w:szCs w:val="28"/>
              </w:rPr>
              <w:t>Área o Institución</w:t>
            </w:r>
          </w:p>
        </w:tc>
      </w:tr>
      <w:tr w:rsidR="00C92BAE" w14:paraId="4AB722D5" w14:textId="4879B037" w:rsidTr="00C92BAE">
        <w:trPr>
          <w:jc w:val="center"/>
        </w:trPr>
        <w:tc>
          <w:tcPr>
            <w:tcW w:w="698" w:type="dxa"/>
            <w:vAlign w:val="center"/>
          </w:tcPr>
          <w:p w14:paraId="41F920EE" w14:textId="1B783A29" w:rsidR="003C3A8C" w:rsidRPr="00C92BAE" w:rsidRDefault="00C92BAE" w:rsidP="00C92BAE">
            <w:pPr>
              <w:ind w:left="360"/>
              <w:jc w:val="center"/>
              <w:rPr>
                <w:sz w:val="24"/>
                <w:szCs w:val="24"/>
              </w:rPr>
            </w:pPr>
            <w:r>
              <w:rPr>
                <w:sz w:val="24"/>
                <w:szCs w:val="24"/>
              </w:rPr>
              <w:t>1</w:t>
            </w:r>
          </w:p>
        </w:tc>
        <w:tc>
          <w:tcPr>
            <w:tcW w:w="3836" w:type="dxa"/>
            <w:vAlign w:val="center"/>
          </w:tcPr>
          <w:p w14:paraId="0D7126B3" w14:textId="026D6241" w:rsidR="003C3A8C" w:rsidRPr="00583D22" w:rsidRDefault="003C3A8C" w:rsidP="00C92BAE">
            <w:pPr>
              <w:jc w:val="center"/>
              <w:rPr>
                <w:sz w:val="24"/>
                <w:szCs w:val="24"/>
              </w:rPr>
            </w:pPr>
            <w:r w:rsidRPr="00583D22">
              <w:rPr>
                <w:sz w:val="24"/>
                <w:szCs w:val="24"/>
              </w:rPr>
              <w:t>Servicio de Internet 20 x 20 Mbps</w:t>
            </w:r>
          </w:p>
        </w:tc>
        <w:tc>
          <w:tcPr>
            <w:tcW w:w="2583" w:type="dxa"/>
            <w:vAlign w:val="center"/>
          </w:tcPr>
          <w:p w14:paraId="48E66B81" w14:textId="3518AE2D" w:rsidR="003C3A8C" w:rsidRPr="00583D22" w:rsidRDefault="003C3A8C" w:rsidP="00C92BAE">
            <w:pPr>
              <w:jc w:val="center"/>
              <w:rPr>
                <w:b/>
                <w:bCs/>
                <w:sz w:val="24"/>
                <w:szCs w:val="24"/>
              </w:rPr>
            </w:pPr>
            <w:r w:rsidRPr="00583D22">
              <w:rPr>
                <w:b/>
                <w:bCs/>
                <w:sz w:val="24"/>
                <w:szCs w:val="24"/>
              </w:rPr>
              <w:t>Claro</w:t>
            </w:r>
          </w:p>
        </w:tc>
        <w:tc>
          <w:tcPr>
            <w:tcW w:w="1950" w:type="dxa"/>
            <w:vAlign w:val="center"/>
          </w:tcPr>
          <w:p w14:paraId="7F6A1AD9" w14:textId="1AF14839" w:rsidR="003C3A8C" w:rsidRPr="00583D22" w:rsidRDefault="003C3A8C" w:rsidP="00C92BAE">
            <w:pPr>
              <w:jc w:val="center"/>
              <w:rPr>
                <w:b/>
                <w:bCs/>
                <w:sz w:val="24"/>
                <w:szCs w:val="24"/>
              </w:rPr>
            </w:pPr>
            <w:r>
              <w:rPr>
                <w:b/>
                <w:bCs/>
                <w:sz w:val="24"/>
                <w:szCs w:val="24"/>
              </w:rPr>
              <w:t>MEM</w:t>
            </w:r>
          </w:p>
        </w:tc>
      </w:tr>
      <w:tr w:rsidR="00C92BAE" w14:paraId="03FA0895" w14:textId="39290635" w:rsidTr="00C92BAE">
        <w:trPr>
          <w:jc w:val="center"/>
        </w:trPr>
        <w:tc>
          <w:tcPr>
            <w:tcW w:w="698" w:type="dxa"/>
            <w:vAlign w:val="center"/>
          </w:tcPr>
          <w:p w14:paraId="6EC01F97" w14:textId="6E5C057E" w:rsidR="003C3A8C" w:rsidRPr="00C92BAE" w:rsidRDefault="00C92BAE" w:rsidP="00C92BAE">
            <w:pPr>
              <w:ind w:left="360"/>
              <w:jc w:val="center"/>
              <w:rPr>
                <w:sz w:val="24"/>
                <w:szCs w:val="24"/>
              </w:rPr>
            </w:pPr>
            <w:r>
              <w:rPr>
                <w:sz w:val="24"/>
                <w:szCs w:val="24"/>
              </w:rPr>
              <w:t>2</w:t>
            </w:r>
          </w:p>
        </w:tc>
        <w:tc>
          <w:tcPr>
            <w:tcW w:w="3836" w:type="dxa"/>
            <w:vAlign w:val="center"/>
          </w:tcPr>
          <w:p w14:paraId="5B88D85E" w14:textId="1381827B" w:rsidR="003C3A8C" w:rsidRPr="00583D22" w:rsidRDefault="003C3A8C" w:rsidP="00C92BAE">
            <w:pPr>
              <w:jc w:val="center"/>
              <w:rPr>
                <w:sz w:val="24"/>
                <w:szCs w:val="24"/>
              </w:rPr>
            </w:pPr>
            <w:r w:rsidRPr="00583D22">
              <w:rPr>
                <w:sz w:val="24"/>
                <w:szCs w:val="24"/>
              </w:rPr>
              <w:t>Servicio de Internet 100 x 10 Mbps</w:t>
            </w:r>
          </w:p>
        </w:tc>
        <w:tc>
          <w:tcPr>
            <w:tcW w:w="2583" w:type="dxa"/>
            <w:vAlign w:val="center"/>
          </w:tcPr>
          <w:p w14:paraId="2BE1795F" w14:textId="18770BDD" w:rsidR="003C3A8C" w:rsidRPr="00583D22" w:rsidRDefault="003C3A8C" w:rsidP="00C92BAE">
            <w:pPr>
              <w:jc w:val="center"/>
              <w:rPr>
                <w:b/>
                <w:bCs/>
                <w:sz w:val="24"/>
                <w:szCs w:val="24"/>
              </w:rPr>
            </w:pPr>
            <w:r w:rsidRPr="00583D22">
              <w:rPr>
                <w:b/>
                <w:bCs/>
                <w:sz w:val="24"/>
                <w:szCs w:val="24"/>
              </w:rPr>
              <w:t>Altice</w:t>
            </w:r>
          </w:p>
        </w:tc>
        <w:tc>
          <w:tcPr>
            <w:tcW w:w="1950" w:type="dxa"/>
            <w:vAlign w:val="center"/>
          </w:tcPr>
          <w:p w14:paraId="75DFDEDE" w14:textId="28933AC4" w:rsidR="003C3A8C" w:rsidRPr="00583D22" w:rsidRDefault="003C3A8C" w:rsidP="00C92BAE">
            <w:pPr>
              <w:jc w:val="center"/>
              <w:rPr>
                <w:b/>
                <w:bCs/>
                <w:sz w:val="24"/>
                <w:szCs w:val="24"/>
              </w:rPr>
            </w:pPr>
            <w:r>
              <w:rPr>
                <w:b/>
                <w:bCs/>
                <w:sz w:val="24"/>
                <w:szCs w:val="24"/>
              </w:rPr>
              <w:t>MEM</w:t>
            </w:r>
          </w:p>
        </w:tc>
      </w:tr>
      <w:tr w:rsidR="00C92BAE" w14:paraId="418C75EC" w14:textId="77777777" w:rsidTr="00C92BAE">
        <w:trPr>
          <w:jc w:val="center"/>
        </w:trPr>
        <w:tc>
          <w:tcPr>
            <w:tcW w:w="698" w:type="dxa"/>
            <w:vAlign w:val="center"/>
          </w:tcPr>
          <w:p w14:paraId="22C7631B" w14:textId="2FD3CFCE" w:rsidR="00C92BAE" w:rsidRDefault="00C92BAE" w:rsidP="00C92BAE">
            <w:pPr>
              <w:ind w:left="360"/>
              <w:jc w:val="center"/>
              <w:rPr>
                <w:sz w:val="24"/>
                <w:szCs w:val="24"/>
              </w:rPr>
            </w:pPr>
            <w:r>
              <w:rPr>
                <w:sz w:val="24"/>
                <w:szCs w:val="24"/>
              </w:rPr>
              <w:t>3</w:t>
            </w:r>
          </w:p>
        </w:tc>
        <w:tc>
          <w:tcPr>
            <w:tcW w:w="3836" w:type="dxa"/>
            <w:vAlign w:val="center"/>
          </w:tcPr>
          <w:p w14:paraId="5631C917" w14:textId="4FC4E706" w:rsidR="00C92BAE" w:rsidRPr="00583D22" w:rsidRDefault="00C92BAE" w:rsidP="00C92BAE">
            <w:pPr>
              <w:jc w:val="center"/>
              <w:rPr>
                <w:sz w:val="24"/>
                <w:szCs w:val="24"/>
              </w:rPr>
            </w:pPr>
            <w:r w:rsidRPr="00583D22">
              <w:rPr>
                <w:sz w:val="24"/>
                <w:szCs w:val="24"/>
              </w:rPr>
              <w:t>Servicio de Internet 40 x 5 Mbps</w:t>
            </w:r>
          </w:p>
        </w:tc>
        <w:tc>
          <w:tcPr>
            <w:tcW w:w="2583" w:type="dxa"/>
            <w:vAlign w:val="center"/>
          </w:tcPr>
          <w:p w14:paraId="4EFC5FBB" w14:textId="4FDFB8BB" w:rsidR="00C92BAE" w:rsidRPr="00583D22" w:rsidRDefault="00C92BAE" w:rsidP="00C92BAE">
            <w:pPr>
              <w:jc w:val="center"/>
              <w:rPr>
                <w:b/>
                <w:bCs/>
                <w:sz w:val="24"/>
                <w:szCs w:val="24"/>
              </w:rPr>
            </w:pPr>
            <w:r w:rsidRPr="00583D22">
              <w:rPr>
                <w:b/>
                <w:bCs/>
                <w:sz w:val="24"/>
                <w:szCs w:val="24"/>
              </w:rPr>
              <w:t>Claro</w:t>
            </w:r>
          </w:p>
        </w:tc>
        <w:tc>
          <w:tcPr>
            <w:tcW w:w="1950" w:type="dxa"/>
            <w:vAlign w:val="center"/>
          </w:tcPr>
          <w:p w14:paraId="42F163BF" w14:textId="54BEB8D2" w:rsidR="00C92BAE" w:rsidRDefault="00C92BAE" w:rsidP="00C92BAE">
            <w:pPr>
              <w:jc w:val="center"/>
              <w:rPr>
                <w:b/>
                <w:bCs/>
                <w:sz w:val="24"/>
                <w:szCs w:val="24"/>
              </w:rPr>
            </w:pPr>
            <w:r>
              <w:rPr>
                <w:b/>
                <w:bCs/>
                <w:sz w:val="24"/>
                <w:szCs w:val="24"/>
              </w:rPr>
              <w:t>Contraloría MEM</w:t>
            </w:r>
          </w:p>
        </w:tc>
      </w:tr>
      <w:tr w:rsidR="00C92BAE" w:rsidRPr="00D6293E" w14:paraId="3ABCA182" w14:textId="2DD31DB8" w:rsidTr="00C92BAE">
        <w:trPr>
          <w:jc w:val="center"/>
        </w:trPr>
        <w:tc>
          <w:tcPr>
            <w:tcW w:w="698" w:type="dxa"/>
            <w:vAlign w:val="center"/>
          </w:tcPr>
          <w:p w14:paraId="4692E3C9" w14:textId="7F7A70E1" w:rsidR="00C92BAE" w:rsidRPr="00C92BAE" w:rsidRDefault="00C92BAE" w:rsidP="00C92BAE">
            <w:pPr>
              <w:ind w:left="360"/>
              <w:jc w:val="center"/>
              <w:rPr>
                <w:sz w:val="24"/>
                <w:szCs w:val="24"/>
              </w:rPr>
            </w:pPr>
            <w:r>
              <w:rPr>
                <w:sz w:val="24"/>
                <w:szCs w:val="24"/>
              </w:rPr>
              <w:t>4</w:t>
            </w:r>
          </w:p>
        </w:tc>
        <w:tc>
          <w:tcPr>
            <w:tcW w:w="3836" w:type="dxa"/>
            <w:vAlign w:val="center"/>
          </w:tcPr>
          <w:p w14:paraId="0C397E53" w14:textId="521383D0" w:rsidR="00C92BAE" w:rsidRPr="00583D22" w:rsidRDefault="00C92BAE" w:rsidP="00C92BAE">
            <w:pPr>
              <w:jc w:val="center"/>
              <w:rPr>
                <w:sz w:val="24"/>
                <w:szCs w:val="24"/>
              </w:rPr>
            </w:pPr>
            <w:r w:rsidRPr="00583D22">
              <w:rPr>
                <w:sz w:val="24"/>
                <w:szCs w:val="24"/>
              </w:rPr>
              <w:t>Servicio de Internet 10 x 10 Mbps</w:t>
            </w:r>
          </w:p>
        </w:tc>
        <w:tc>
          <w:tcPr>
            <w:tcW w:w="2583" w:type="dxa"/>
            <w:vAlign w:val="center"/>
          </w:tcPr>
          <w:p w14:paraId="14AFE3A3" w14:textId="0B2949DA" w:rsidR="00C92BAE" w:rsidRPr="00583D22" w:rsidRDefault="00C92BAE" w:rsidP="00C92BAE">
            <w:pPr>
              <w:jc w:val="center"/>
              <w:rPr>
                <w:b/>
                <w:bCs/>
                <w:sz w:val="24"/>
                <w:szCs w:val="24"/>
                <w:lang w:val="en-US"/>
              </w:rPr>
            </w:pPr>
            <w:r w:rsidRPr="00583D22">
              <w:rPr>
                <w:b/>
                <w:bCs/>
                <w:sz w:val="24"/>
                <w:szCs w:val="24"/>
                <w:lang w:val="en-US"/>
              </w:rPr>
              <w:t>C&amp;W Business, Columbus Network Dominicana</w:t>
            </w:r>
          </w:p>
        </w:tc>
        <w:tc>
          <w:tcPr>
            <w:tcW w:w="1950" w:type="dxa"/>
            <w:vAlign w:val="center"/>
          </w:tcPr>
          <w:p w14:paraId="1727E8DF" w14:textId="19150885" w:rsidR="00C92BAE" w:rsidRPr="00583D22" w:rsidRDefault="00C92BAE" w:rsidP="00C92BAE">
            <w:pPr>
              <w:jc w:val="center"/>
              <w:rPr>
                <w:b/>
                <w:bCs/>
                <w:sz w:val="24"/>
                <w:szCs w:val="24"/>
                <w:lang w:val="en-US"/>
              </w:rPr>
            </w:pPr>
            <w:r>
              <w:rPr>
                <w:b/>
                <w:bCs/>
                <w:sz w:val="24"/>
                <w:szCs w:val="24"/>
                <w:lang w:val="en-US"/>
              </w:rPr>
              <w:t>PTER</w:t>
            </w:r>
          </w:p>
        </w:tc>
      </w:tr>
      <w:tr w:rsidR="00C92BAE" w:rsidRPr="009C7541" w14:paraId="741DB33B" w14:textId="77777777" w:rsidTr="00C92BAE">
        <w:trPr>
          <w:jc w:val="center"/>
        </w:trPr>
        <w:tc>
          <w:tcPr>
            <w:tcW w:w="698" w:type="dxa"/>
            <w:vAlign w:val="center"/>
          </w:tcPr>
          <w:p w14:paraId="64F57048" w14:textId="6DF04D06" w:rsidR="00C92BAE" w:rsidRDefault="00C92BAE" w:rsidP="00C92BAE">
            <w:pPr>
              <w:ind w:left="360"/>
              <w:jc w:val="center"/>
              <w:rPr>
                <w:sz w:val="24"/>
                <w:szCs w:val="24"/>
              </w:rPr>
            </w:pPr>
            <w:r>
              <w:rPr>
                <w:sz w:val="24"/>
                <w:szCs w:val="24"/>
              </w:rPr>
              <w:t>5</w:t>
            </w:r>
          </w:p>
        </w:tc>
        <w:tc>
          <w:tcPr>
            <w:tcW w:w="3836" w:type="dxa"/>
            <w:vAlign w:val="center"/>
          </w:tcPr>
          <w:p w14:paraId="36E175DD" w14:textId="380776DD" w:rsidR="00C92BAE" w:rsidRPr="00583D22" w:rsidRDefault="00C92BAE" w:rsidP="00C92BAE">
            <w:pPr>
              <w:jc w:val="center"/>
              <w:rPr>
                <w:sz w:val="24"/>
                <w:szCs w:val="24"/>
              </w:rPr>
            </w:pPr>
            <w:r w:rsidRPr="00583D22">
              <w:rPr>
                <w:sz w:val="24"/>
                <w:szCs w:val="24"/>
              </w:rPr>
              <w:t>PBX hosteada</w:t>
            </w:r>
          </w:p>
        </w:tc>
        <w:tc>
          <w:tcPr>
            <w:tcW w:w="2583" w:type="dxa"/>
            <w:vAlign w:val="center"/>
          </w:tcPr>
          <w:p w14:paraId="027374DB" w14:textId="1167CB56" w:rsidR="00C92BAE" w:rsidRPr="00583D22" w:rsidRDefault="00C92BAE" w:rsidP="00C92BAE">
            <w:pPr>
              <w:jc w:val="center"/>
              <w:rPr>
                <w:b/>
                <w:bCs/>
                <w:sz w:val="24"/>
                <w:szCs w:val="24"/>
              </w:rPr>
            </w:pPr>
            <w:r w:rsidRPr="00583D22">
              <w:rPr>
                <w:b/>
                <w:bCs/>
                <w:sz w:val="24"/>
                <w:szCs w:val="24"/>
              </w:rPr>
              <w:t>Claro</w:t>
            </w:r>
          </w:p>
        </w:tc>
        <w:tc>
          <w:tcPr>
            <w:tcW w:w="1950" w:type="dxa"/>
            <w:vAlign w:val="center"/>
          </w:tcPr>
          <w:p w14:paraId="2256B9AC" w14:textId="55F06DEB" w:rsidR="00C92BAE" w:rsidRDefault="00C92BAE" w:rsidP="00C92BAE">
            <w:pPr>
              <w:jc w:val="center"/>
              <w:rPr>
                <w:b/>
                <w:bCs/>
                <w:sz w:val="24"/>
                <w:szCs w:val="24"/>
              </w:rPr>
            </w:pPr>
            <w:r>
              <w:rPr>
                <w:b/>
                <w:bCs/>
                <w:sz w:val="24"/>
                <w:szCs w:val="24"/>
              </w:rPr>
              <w:t>MEM</w:t>
            </w:r>
          </w:p>
        </w:tc>
      </w:tr>
      <w:tr w:rsidR="00C92BAE" w:rsidRPr="009C7541" w14:paraId="0DD61763" w14:textId="01292D80" w:rsidTr="00C92BAE">
        <w:trPr>
          <w:jc w:val="center"/>
        </w:trPr>
        <w:tc>
          <w:tcPr>
            <w:tcW w:w="698" w:type="dxa"/>
            <w:vAlign w:val="center"/>
          </w:tcPr>
          <w:p w14:paraId="4F12725C" w14:textId="2BF70E2E" w:rsidR="00C92BAE" w:rsidRPr="00C92BAE" w:rsidRDefault="00C92BAE" w:rsidP="00C92BAE">
            <w:pPr>
              <w:ind w:left="360"/>
              <w:jc w:val="center"/>
              <w:rPr>
                <w:sz w:val="24"/>
                <w:szCs w:val="24"/>
              </w:rPr>
            </w:pPr>
            <w:r>
              <w:rPr>
                <w:sz w:val="24"/>
                <w:szCs w:val="24"/>
              </w:rPr>
              <w:t>6</w:t>
            </w:r>
          </w:p>
        </w:tc>
        <w:tc>
          <w:tcPr>
            <w:tcW w:w="3836" w:type="dxa"/>
            <w:vAlign w:val="center"/>
          </w:tcPr>
          <w:p w14:paraId="11BA0938" w14:textId="37FDC2FF" w:rsidR="00C92BAE" w:rsidRPr="00583D22" w:rsidRDefault="00C92BAE" w:rsidP="00C92BAE">
            <w:pPr>
              <w:jc w:val="center"/>
              <w:rPr>
                <w:sz w:val="24"/>
                <w:szCs w:val="24"/>
              </w:rPr>
            </w:pPr>
            <w:r w:rsidRPr="00583D22">
              <w:rPr>
                <w:sz w:val="24"/>
                <w:szCs w:val="24"/>
              </w:rPr>
              <w:t xml:space="preserve">Servicio de </w:t>
            </w:r>
            <w:r>
              <w:rPr>
                <w:sz w:val="24"/>
                <w:szCs w:val="24"/>
              </w:rPr>
              <w:t>webhosting y correo</w:t>
            </w:r>
          </w:p>
        </w:tc>
        <w:tc>
          <w:tcPr>
            <w:tcW w:w="2583" w:type="dxa"/>
            <w:vAlign w:val="center"/>
          </w:tcPr>
          <w:p w14:paraId="29005BFF" w14:textId="1B52B537" w:rsidR="00C92BAE" w:rsidRPr="00583D22" w:rsidRDefault="00C92BAE" w:rsidP="00C92BAE">
            <w:pPr>
              <w:jc w:val="center"/>
              <w:rPr>
                <w:b/>
                <w:bCs/>
                <w:sz w:val="24"/>
                <w:szCs w:val="24"/>
              </w:rPr>
            </w:pPr>
            <w:r>
              <w:rPr>
                <w:b/>
                <w:bCs/>
                <w:sz w:val="24"/>
                <w:szCs w:val="24"/>
              </w:rPr>
              <w:t>Host Dominicana</w:t>
            </w:r>
          </w:p>
        </w:tc>
        <w:tc>
          <w:tcPr>
            <w:tcW w:w="1950" w:type="dxa"/>
            <w:vAlign w:val="center"/>
          </w:tcPr>
          <w:p w14:paraId="23C32F37" w14:textId="4EFEAFFC" w:rsidR="00C92BAE" w:rsidRPr="00583D22" w:rsidRDefault="00C92BAE" w:rsidP="00C92BAE">
            <w:pPr>
              <w:jc w:val="center"/>
              <w:rPr>
                <w:b/>
                <w:bCs/>
                <w:sz w:val="24"/>
                <w:szCs w:val="24"/>
              </w:rPr>
            </w:pPr>
            <w:r>
              <w:rPr>
                <w:b/>
                <w:bCs/>
                <w:sz w:val="24"/>
                <w:szCs w:val="24"/>
              </w:rPr>
              <w:t>MEM</w:t>
            </w:r>
          </w:p>
        </w:tc>
      </w:tr>
    </w:tbl>
    <w:p w14:paraId="4EB7D13E" w14:textId="5BA4CE16" w:rsidR="00D361FC" w:rsidRPr="00C92BAE" w:rsidRDefault="00DF1455" w:rsidP="00A90480">
      <w:r w:rsidRPr="00C92BAE">
        <w:rPr>
          <w:b/>
          <w:bCs/>
        </w:rPr>
        <w:t xml:space="preserve">MEM: </w:t>
      </w:r>
      <w:r w:rsidRPr="00C92BAE">
        <w:t>Ministerio de Energía y Minas</w:t>
      </w:r>
    </w:p>
    <w:p w14:paraId="5C83087E" w14:textId="0323F006" w:rsidR="00DF1455" w:rsidRPr="00C92BAE" w:rsidRDefault="00DF1455" w:rsidP="00A90480">
      <w:r w:rsidRPr="00C92BAE">
        <w:rPr>
          <w:b/>
          <w:bCs/>
        </w:rPr>
        <w:t xml:space="preserve">PTER: </w:t>
      </w:r>
      <w:r w:rsidRPr="00C92BAE">
        <w:t>Parque Temático de Energía Renovable Ciudad Juan Bosch</w:t>
      </w:r>
    </w:p>
    <w:p w14:paraId="14BBCD1B" w14:textId="24044D82" w:rsidR="00D73F10" w:rsidRDefault="00D73F10" w:rsidP="00A90480">
      <w:pPr>
        <w:rPr>
          <w:sz w:val="32"/>
          <w:szCs w:val="32"/>
        </w:rPr>
      </w:pPr>
    </w:p>
    <w:p w14:paraId="022AC933" w14:textId="7D074BD6" w:rsidR="00C92BAE" w:rsidRPr="00186059" w:rsidRDefault="00C92BAE" w:rsidP="00C92BAE">
      <w:pPr>
        <w:rPr>
          <w:b/>
          <w:bCs/>
          <w:color w:val="2F5496" w:themeColor="accent1" w:themeShade="BF"/>
          <w:sz w:val="32"/>
          <w:szCs w:val="32"/>
        </w:rPr>
      </w:pPr>
      <w:r>
        <w:rPr>
          <w:b/>
          <w:bCs/>
          <w:color w:val="2F5496" w:themeColor="accent1" w:themeShade="BF"/>
          <w:sz w:val="32"/>
          <w:szCs w:val="32"/>
        </w:rPr>
        <w:t>2. INFORMACIÓN DE ACCESO A DOMINIOS, REDES SOCIALS Y WEBS</w:t>
      </w:r>
    </w:p>
    <w:p w14:paraId="1BF547E1" w14:textId="77777777" w:rsidR="00C92BAE" w:rsidRDefault="00C92BAE">
      <w:pPr>
        <w:rPr>
          <w:sz w:val="32"/>
          <w:szCs w:val="32"/>
        </w:rPr>
      </w:pPr>
      <w:r>
        <w:rPr>
          <w:sz w:val="32"/>
          <w:szCs w:val="32"/>
        </w:rPr>
        <w:t>Las informaciones de accesos serán entregadas en formato digital, encriptado a las nuevas autoridades. De esta forma, salvaguardamos la integridad de los sistemas que se encuentran en funcionamiento hoy en día.</w:t>
      </w:r>
    </w:p>
    <w:p w14:paraId="657F77DA" w14:textId="77777777" w:rsidR="00C92BAE" w:rsidRDefault="00C92BAE">
      <w:pPr>
        <w:rPr>
          <w:sz w:val="32"/>
          <w:szCs w:val="32"/>
        </w:rPr>
      </w:pPr>
    </w:p>
    <w:p w14:paraId="627E8588" w14:textId="77777777" w:rsidR="00C92BAE" w:rsidRDefault="00C92BAE" w:rsidP="00C92BAE">
      <w:pPr>
        <w:rPr>
          <w:b/>
          <w:bCs/>
          <w:color w:val="2F5496" w:themeColor="accent1" w:themeShade="BF"/>
          <w:sz w:val="32"/>
          <w:szCs w:val="32"/>
        </w:rPr>
      </w:pPr>
    </w:p>
    <w:p w14:paraId="2AD5947D" w14:textId="77777777" w:rsidR="00C92BAE" w:rsidRDefault="00C92BAE" w:rsidP="00C92BAE">
      <w:pPr>
        <w:rPr>
          <w:b/>
          <w:bCs/>
          <w:color w:val="2F5496" w:themeColor="accent1" w:themeShade="BF"/>
          <w:sz w:val="32"/>
          <w:szCs w:val="32"/>
        </w:rPr>
      </w:pPr>
    </w:p>
    <w:p w14:paraId="52FF9706" w14:textId="5F7339D5" w:rsidR="00C92BAE" w:rsidRPr="00186059" w:rsidRDefault="00C92BAE" w:rsidP="00C92BAE">
      <w:pPr>
        <w:rPr>
          <w:b/>
          <w:bCs/>
          <w:color w:val="2F5496" w:themeColor="accent1" w:themeShade="BF"/>
          <w:sz w:val="32"/>
          <w:szCs w:val="32"/>
        </w:rPr>
      </w:pPr>
      <w:r>
        <w:rPr>
          <w:b/>
          <w:bCs/>
          <w:color w:val="2F5496" w:themeColor="accent1" w:themeShade="BF"/>
          <w:sz w:val="32"/>
          <w:szCs w:val="32"/>
        </w:rPr>
        <w:lastRenderedPageBreak/>
        <w:t>3. PROCEDIMIENTO PARA CREACIÓN DE NUEVOS EMAILS Y CONTRASEÑAS.</w:t>
      </w:r>
    </w:p>
    <w:p w14:paraId="7DE19FD7" w14:textId="72EFFCE4" w:rsidR="001012FD" w:rsidRDefault="001012FD" w:rsidP="00C92BAE">
      <w:pPr>
        <w:rPr>
          <w:sz w:val="32"/>
          <w:szCs w:val="32"/>
        </w:rPr>
      </w:pPr>
      <w:r>
        <w:rPr>
          <w:sz w:val="32"/>
          <w:szCs w:val="32"/>
        </w:rPr>
        <w:t xml:space="preserve">Para la creación de las nuevas cuentas de correos al personal entrante, estaremos siguiendo las políticas de creación de cuentas de correos establicidas por las autoridades actuales. Estas indican que las cuentas correos seguiran el siguiente formato: </w:t>
      </w:r>
      <w:hyperlink r:id="rId10" w:history="1">
        <w:r w:rsidRPr="001713DC">
          <w:rPr>
            <w:rStyle w:val="Hipervnculo"/>
            <w:sz w:val="32"/>
            <w:szCs w:val="32"/>
          </w:rPr>
          <w:t>nombre.apellido@mem.gob.do</w:t>
        </w:r>
      </w:hyperlink>
    </w:p>
    <w:p w14:paraId="4E5209DB" w14:textId="77777777" w:rsidR="001012FD" w:rsidRDefault="001012FD" w:rsidP="00C92BAE">
      <w:pPr>
        <w:rPr>
          <w:sz w:val="32"/>
          <w:szCs w:val="32"/>
        </w:rPr>
      </w:pPr>
    </w:p>
    <w:p w14:paraId="7BC5B8FA" w14:textId="592A6533" w:rsidR="001012FD" w:rsidRDefault="001012FD" w:rsidP="00C92BAE">
      <w:pPr>
        <w:rPr>
          <w:sz w:val="32"/>
          <w:szCs w:val="32"/>
        </w:rPr>
      </w:pPr>
      <w:r>
        <w:rPr>
          <w:sz w:val="32"/>
          <w:szCs w:val="32"/>
        </w:rPr>
        <w:t>Las cuentas a ser creadas deberán ser tramitadas a través de la comisión de transición del MEM. La Dirección de TIC deberá recibir la siguiente tabla con las siguientes informaciones incluidas:</w:t>
      </w:r>
    </w:p>
    <w:p w14:paraId="11CF4F85" w14:textId="77777777" w:rsidR="001012FD" w:rsidRDefault="001012FD" w:rsidP="00C92BAE">
      <w:pPr>
        <w:rPr>
          <w:sz w:val="32"/>
          <w:szCs w:val="32"/>
        </w:rPr>
      </w:pPr>
    </w:p>
    <w:tbl>
      <w:tblPr>
        <w:tblStyle w:val="Tablaconcuadrcula"/>
        <w:tblW w:w="0" w:type="auto"/>
        <w:tblLook w:val="04A0" w:firstRow="1" w:lastRow="0" w:firstColumn="1" w:lastColumn="0" w:noHBand="0" w:noVBand="1"/>
      </w:tblPr>
      <w:tblGrid>
        <w:gridCol w:w="1519"/>
        <w:gridCol w:w="1533"/>
        <w:gridCol w:w="1683"/>
        <w:gridCol w:w="1605"/>
        <w:gridCol w:w="2168"/>
        <w:gridCol w:w="1068"/>
      </w:tblGrid>
      <w:tr w:rsidR="009E0019" w14:paraId="0AD8BF10" w14:textId="7410664B" w:rsidTr="009E0019">
        <w:trPr>
          <w:trHeight w:val="683"/>
        </w:trPr>
        <w:tc>
          <w:tcPr>
            <w:tcW w:w="1764" w:type="dxa"/>
          </w:tcPr>
          <w:p w14:paraId="07E27657" w14:textId="0A68F149" w:rsidR="009E0019" w:rsidRPr="001012FD" w:rsidRDefault="009E0019" w:rsidP="001012FD">
            <w:pPr>
              <w:jc w:val="center"/>
              <w:rPr>
                <w:b/>
                <w:sz w:val="32"/>
                <w:szCs w:val="32"/>
              </w:rPr>
            </w:pPr>
            <w:r w:rsidRPr="001012FD">
              <w:rPr>
                <w:b/>
                <w:sz w:val="32"/>
                <w:szCs w:val="32"/>
              </w:rPr>
              <w:t>Primer Nombre</w:t>
            </w:r>
          </w:p>
        </w:tc>
        <w:tc>
          <w:tcPr>
            <w:tcW w:w="1774" w:type="dxa"/>
          </w:tcPr>
          <w:p w14:paraId="15E2953D" w14:textId="76FD3DA8" w:rsidR="009E0019" w:rsidRPr="001012FD" w:rsidRDefault="009E0019" w:rsidP="001012FD">
            <w:pPr>
              <w:jc w:val="center"/>
              <w:rPr>
                <w:b/>
                <w:sz w:val="32"/>
                <w:szCs w:val="32"/>
              </w:rPr>
            </w:pPr>
            <w:r w:rsidRPr="001012FD">
              <w:rPr>
                <w:b/>
                <w:sz w:val="32"/>
                <w:szCs w:val="32"/>
              </w:rPr>
              <w:t>Primer Apellido</w:t>
            </w:r>
          </w:p>
        </w:tc>
        <w:tc>
          <w:tcPr>
            <w:tcW w:w="1878" w:type="dxa"/>
          </w:tcPr>
          <w:p w14:paraId="30841064" w14:textId="6C3350D4" w:rsidR="009E0019" w:rsidRPr="001012FD" w:rsidRDefault="009E0019" w:rsidP="001012FD">
            <w:pPr>
              <w:jc w:val="center"/>
              <w:rPr>
                <w:b/>
                <w:sz w:val="32"/>
                <w:szCs w:val="32"/>
              </w:rPr>
            </w:pPr>
            <w:r w:rsidRPr="001012FD">
              <w:rPr>
                <w:b/>
                <w:sz w:val="32"/>
                <w:szCs w:val="32"/>
              </w:rPr>
              <w:t>Nombre Completo</w:t>
            </w:r>
          </w:p>
        </w:tc>
        <w:tc>
          <w:tcPr>
            <w:tcW w:w="1824" w:type="dxa"/>
          </w:tcPr>
          <w:p w14:paraId="55758DE4" w14:textId="790F9432" w:rsidR="009E0019" w:rsidRPr="001012FD" w:rsidRDefault="009E0019" w:rsidP="001012FD">
            <w:pPr>
              <w:jc w:val="center"/>
              <w:rPr>
                <w:b/>
                <w:sz w:val="32"/>
                <w:szCs w:val="32"/>
              </w:rPr>
            </w:pPr>
            <w:r w:rsidRPr="001012FD">
              <w:rPr>
                <w:b/>
                <w:sz w:val="32"/>
                <w:szCs w:val="32"/>
              </w:rPr>
              <w:t>Teléfono de Contacto</w:t>
            </w:r>
          </w:p>
        </w:tc>
        <w:tc>
          <w:tcPr>
            <w:tcW w:w="1168" w:type="dxa"/>
          </w:tcPr>
          <w:p w14:paraId="34313558" w14:textId="6DA83121" w:rsidR="009E0019" w:rsidRPr="001012FD" w:rsidRDefault="009E0019" w:rsidP="001012FD">
            <w:pPr>
              <w:jc w:val="center"/>
              <w:rPr>
                <w:b/>
                <w:sz w:val="32"/>
                <w:szCs w:val="32"/>
              </w:rPr>
            </w:pPr>
            <w:r>
              <w:rPr>
                <w:b/>
                <w:sz w:val="32"/>
                <w:szCs w:val="32"/>
              </w:rPr>
              <w:t>Departamento</w:t>
            </w:r>
          </w:p>
        </w:tc>
        <w:tc>
          <w:tcPr>
            <w:tcW w:w="1168" w:type="dxa"/>
          </w:tcPr>
          <w:p w14:paraId="5ED85299" w14:textId="6871A783" w:rsidR="009E0019" w:rsidRPr="001012FD" w:rsidRDefault="009E0019" w:rsidP="001012FD">
            <w:pPr>
              <w:jc w:val="center"/>
              <w:rPr>
                <w:b/>
                <w:sz w:val="32"/>
                <w:szCs w:val="32"/>
              </w:rPr>
            </w:pPr>
            <w:r>
              <w:rPr>
                <w:b/>
                <w:sz w:val="32"/>
                <w:szCs w:val="32"/>
              </w:rPr>
              <w:t>Cargo</w:t>
            </w:r>
          </w:p>
        </w:tc>
      </w:tr>
      <w:tr w:rsidR="009E0019" w14:paraId="159CB6F9" w14:textId="2BE5AB6C" w:rsidTr="009E0019">
        <w:trPr>
          <w:trHeight w:val="342"/>
        </w:trPr>
        <w:tc>
          <w:tcPr>
            <w:tcW w:w="1764" w:type="dxa"/>
          </w:tcPr>
          <w:p w14:paraId="382690BF" w14:textId="77777777" w:rsidR="009E0019" w:rsidRDefault="009E0019" w:rsidP="00C92BAE">
            <w:pPr>
              <w:rPr>
                <w:sz w:val="32"/>
                <w:szCs w:val="32"/>
              </w:rPr>
            </w:pPr>
          </w:p>
        </w:tc>
        <w:tc>
          <w:tcPr>
            <w:tcW w:w="1774" w:type="dxa"/>
          </w:tcPr>
          <w:p w14:paraId="3A8BB140" w14:textId="77777777" w:rsidR="009E0019" w:rsidRDefault="009E0019" w:rsidP="00C92BAE">
            <w:pPr>
              <w:rPr>
                <w:sz w:val="32"/>
                <w:szCs w:val="32"/>
              </w:rPr>
            </w:pPr>
          </w:p>
        </w:tc>
        <w:tc>
          <w:tcPr>
            <w:tcW w:w="1878" w:type="dxa"/>
          </w:tcPr>
          <w:p w14:paraId="1C1BB121" w14:textId="77777777" w:rsidR="009E0019" w:rsidRDefault="009E0019" w:rsidP="00C92BAE">
            <w:pPr>
              <w:rPr>
                <w:sz w:val="32"/>
                <w:szCs w:val="32"/>
              </w:rPr>
            </w:pPr>
          </w:p>
        </w:tc>
        <w:tc>
          <w:tcPr>
            <w:tcW w:w="1824" w:type="dxa"/>
          </w:tcPr>
          <w:p w14:paraId="6D670066" w14:textId="77777777" w:rsidR="009E0019" w:rsidRDefault="009E0019" w:rsidP="00C92BAE">
            <w:pPr>
              <w:rPr>
                <w:sz w:val="32"/>
                <w:szCs w:val="32"/>
              </w:rPr>
            </w:pPr>
          </w:p>
        </w:tc>
        <w:tc>
          <w:tcPr>
            <w:tcW w:w="1168" w:type="dxa"/>
          </w:tcPr>
          <w:p w14:paraId="24EE2108" w14:textId="77777777" w:rsidR="009E0019" w:rsidRDefault="009E0019" w:rsidP="00C92BAE">
            <w:pPr>
              <w:rPr>
                <w:sz w:val="32"/>
                <w:szCs w:val="32"/>
              </w:rPr>
            </w:pPr>
          </w:p>
        </w:tc>
        <w:tc>
          <w:tcPr>
            <w:tcW w:w="1168" w:type="dxa"/>
          </w:tcPr>
          <w:p w14:paraId="5E75FEBB" w14:textId="77777777" w:rsidR="009E0019" w:rsidRDefault="009E0019" w:rsidP="00C92BAE">
            <w:pPr>
              <w:rPr>
                <w:sz w:val="32"/>
                <w:szCs w:val="32"/>
              </w:rPr>
            </w:pPr>
          </w:p>
        </w:tc>
      </w:tr>
      <w:tr w:rsidR="009E0019" w14:paraId="003B9FAA" w14:textId="6FBA2911" w:rsidTr="009E0019">
        <w:trPr>
          <w:trHeight w:val="359"/>
        </w:trPr>
        <w:tc>
          <w:tcPr>
            <w:tcW w:w="1764" w:type="dxa"/>
          </w:tcPr>
          <w:p w14:paraId="382435A4" w14:textId="77777777" w:rsidR="009E0019" w:rsidRDefault="009E0019" w:rsidP="00C92BAE">
            <w:pPr>
              <w:rPr>
                <w:sz w:val="32"/>
                <w:szCs w:val="32"/>
              </w:rPr>
            </w:pPr>
          </w:p>
        </w:tc>
        <w:tc>
          <w:tcPr>
            <w:tcW w:w="1774" w:type="dxa"/>
          </w:tcPr>
          <w:p w14:paraId="602A9D7B" w14:textId="77777777" w:rsidR="009E0019" w:rsidRDefault="009E0019" w:rsidP="00C92BAE">
            <w:pPr>
              <w:rPr>
                <w:sz w:val="32"/>
                <w:szCs w:val="32"/>
              </w:rPr>
            </w:pPr>
          </w:p>
        </w:tc>
        <w:tc>
          <w:tcPr>
            <w:tcW w:w="1878" w:type="dxa"/>
          </w:tcPr>
          <w:p w14:paraId="5DE86DC5" w14:textId="77777777" w:rsidR="009E0019" w:rsidRDefault="009E0019" w:rsidP="00C92BAE">
            <w:pPr>
              <w:rPr>
                <w:sz w:val="32"/>
                <w:szCs w:val="32"/>
              </w:rPr>
            </w:pPr>
          </w:p>
        </w:tc>
        <w:tc>
          <w:tcPr>
            <w:tcW w:w="1824" w:type="dxa"/>
          </w:tcPr>
          <w:p w14:paraId="38C80299" w14:textId="77777777" w:rsidR="009E0019" w:rsidRDefault="009E0019" w:rsidP="00C92BAE">
            <w:pPr>
              <w:rPr>
                <w:sz w:val="32"/>
                <w:szCs w:val="32"/>
              </w:rPr>
            </w:pPr>
          </w:p>
        </w:tc>
        <w:tc>
          <w:tcPr>
            <w:tcW w:w="1168" w:type="dxa"/>
          </w:tcPr>
          <w:p w14:paraId="53C668E9" w14:textId="77777777" w:rsidR="009E0019" w:rsidRDefault="009E0019" w:rsidP="00C92BAE">
            <w:pPr>
              <w:rPr>
                <w:sz w:val="32"/>
                <w:szCs w:val="32"/>
              </w:rPr>
            </w:pPr>
          </w:p>
        </w:tc>
        <w:tc>
          <w:tcPr>
            <w:tcW w:w="1168" w:type="dxa"/>
          </w:tcPr>
          <w:p w14:paraId="7DB396AC" w14:textId="77777777" w:rsidR="009E0019" w:rsidRDefault="009E0019" w:rsidP="00C92BAE">
            <w:pPr>
              <w:rPr>
                <w:sz w:val="32"/>
                <w:szCs w:val="32"/>
              </w:rPr>
            </w:pPr>
          </w:p>
        </w:tc>
      </w:tr>
    </w:tbl>
    <w:p w14:paraId="4A794518" w14:textId="77777777" w:rsidR="001012FD" w:rsidRDefault="001012FD" w:rsidP="00C92BAE">
      <w:pPr>
        <w:rPr>
          <w:sz w:val="32"/>
          <w:szCs w:val="32"/>
        </w:rPr>
      </w:pPr>
    </w:p>
    <w:p w14:paraId="574D29C3" w14:textId="57079DAC" w:rsidR="009B799E" w:rsidRDefault="001012FD" w:rsidP="001012FD">
      <w:pPr>
        <w:rPr>
          <w:rFonts w:ascii="Helvetica" w:hAnsi="Helvetica" w:cs="Times New Roman"/>
        </w:rPr>
      </w:pPr>
      <w:r>
        <w:rPr>
          <w:sz w:val="32"/>
          <w:szCs w:val="32"/>
        </w:rPr>
        <w:t>Luego de crear las cuentas el personal de TIC les estará contactando para entregarles una contraseña temporal. La cual deberán cambiar inmediatamente inicien sesión por primer vez.</w:t>
      </w:r>
    </w:p>
    <w:p w14:paraId="2DFE4FE2" w14:textId="1983D5FA" w:rsidR="00D361FC" w:rsidRPr="009B799E" w:rsidRDefault="00D361FC" w:rsidP="00B34929">
      <w:pPr>
        <w:rPr>
          <w:b/>
          <w:bCs/>
          <w:sz w:val="32"/>
          <w:szCs w:val="32"/>
        </w:rPr>
      </w:pPr>
    </w:p>
    <w:sectPr w:rsidR="00D361FC" w:rsidRPr="009B799E" w:rsidSect="00186059">
      <w:headerReference w:type="default" r:id="rId11"/>
      <w:pgSz w:w="12240" w:h="15840"/>
      <w:pgMar w:top="326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72CE7" w14:textId="77777777" w:rsidR="00D7406E" w:rsidRDefault="00D7406E" w:rsidP="00815219">
      <w:pPr>
        <w:spacing w:after="0" w:line="240" w:lineRule="auto"/>
      </w:pPr>
      <w:r>
        <w:separator/>
      </w:r>
    </w:p>
  </w:endnote>
  <w:endnote w:type="continuationSeparator" w:id="0">
    <w:p w14:paraId="2D8FA500" w14:textId="77777777" w:rsidR="00D7406E" w:rsidRDefault="00D7406E" w:rsidP="0081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Light">
    <w:altName w:val="Helvetica Light"/>
    <w:charset w:val="00"/>
    <w:family w:val="swiss"/>
    <w:pitch w:val="variable"/>
    <w:sig w:usb0="00000003" w:usb1="00000000" w:usb2="00000000" w:usb3="00000000" w:csb0="00000001" w:csb1="00000000"/>
  </w:font>
  <w:font w:name="Minion Pro">
    <w:altName w:val="Cambria"/>
    <w:charset w:val="01"/>
    <w:family w:val="roman"/>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02722" w14:textId="77777777" w:rsidR="00D7406E" w:rsidRDefault="00D7406E" w:rsidP="00815219">
      <w:pPr>
        <w:spacing w:after="0" w:line="240" w:lineRule="auto"/>
      </w:pPr>
      <w:r>
        <w:separator/>
      </w:r>
    </w:p>
  </w:footnote>
  <w:footnote w:type="continuationSeparator" w:id="0">
    <w:p w14:paraId="5F38C125" w14:textId="77777777" w:rsidR="00D7406E" w:rsidRDefault="00D7406E" w:rsidP="00815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594F" w14:textId="77777777" w:rsidR="00C92BAE" w:rsidRDefault="00C92BAE">
    <w:pPr>
      <w:pStyle w:val="Encabezado"/>
    </w:pPr>
    <w:r>
      <w:rPr>
        <w:noProof/>
        <w:lang w:eastAsia="es-DO"/>
      </w:rPr>
      <w:drawing>
        <wp:anchor distT="0" distB="0" distL="114300" distR="114300" simplePos="0" relativeHeight="251659264" behindDoc="0" locked="0" layoutInCell="1" allowOverlap="1" wp14:anchorId="2DBEC33C" wp14:editId="0A549FCE">
          <wp:simplePos x="0" y="0"/>
          <wp:positionH relativeFrom="column">
            <wp:posOffset>-581025</wp:posOffset>
          </wp:positionH>
          <wp:positionV relativeFrom="paragraph">
            <wp:posOffset>-114935</wp:posOffset>
          </wp:positionV>
          <wp:extent cx="2026920" cy="1101725"/>
          <wp:effectExtent l="0" t="0" r="0" b="3175"/>
          <wp:wrapNone/>
          <wp:docPr id="6" name="Imagen 5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id="{764317FC-5ED6-4F0A-A847-C078939F55A8}"/>
              </a:ext>
            </a:extLst>
          </wp:docPr>
          <wp:cNvGraphicFramePr/>
          <a:graphic xmlns:a="http://schemas.openxmlformats.org/drawingml/2006/main">
            <a:graphicData uri="http://schemas.openxmlformats.org/drawingml/2006/picture">
              <pic:pic xmlns:pic="http://schemas.openxmlformats.org/drawingml/2006/picture">
                <pic:nvPicPr>
                  <pic:cNvPr id="4" name="Imagen 5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id="{764317FC-5ED6-4F0A-A847-C078939F55A8}"/>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1101725"/>
                  </a:xfrm>
                  <a:prstGeom prst="rect">
                    <a:avLst/>
                  </a:prstGeom>
                  <a:noFill/>
                  <a:ln>
                    <a:noFill/>
                  </a:ln>
                </pic:spPr>
              </pic:pic>
            </a:graphicData>
          </a:graphic>
        </wp:anchor>
      </w:drawing>
    </w:r>
    <w:r>
      <w:rPr>
        <w:noProof/>
        <w:lang w:eastAsia="es-DO"/>
      </w:rPr>
      <mc:AlternateContent>
        <mc:Choice Requires="wps">
          <w:drawing>
            <wp:anchor distT="0" distB="0" distL="114300" distR="114300" simplePos="0" relativeHeight="251661312" behindDoc="0" locked="0" layoutInCell="1" allowOverlap="1" wp14:anchorId="6B834E7E" wp14:editId="27671B81">
              <wp:simplePos x="0" y="0"/>
              <wp:positionH relativeFrom="column">
                <wp:posOffset>3800475</wp:posOffset>
              </wp:positionH>
              <wp:positionV relativeFrom="paragraph">
                <wp:posOffset>-97155</wp:posOffset>
              </wp:positionV>
              <wp:extent cx="2844800" cy="1038225"/>
              <wp:effectExtent l="0" t="0" r="0" b="0"/>
              <wp:wrapNone/>
              <wp:docPr id="3" name="Cuadro de texto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id="{F79338D4-13A3-4B26-818A-F1AE285FCE8F}"/>
                  </a:ext>
                </a:extLst>
              </wp:docPr>
              <wp:cNvGraphicFramePr/>
              <a:graphic xmlns:a="http://schemas.openxmlformats.org/drawingml/2006/main">
                <a:graphicData uri="http://schemas.microsoft.com/office/word/2010/wordprocessingShape">
                  <wps:wsp>
                    <wps:cNvSpPr txBox="1"/>
                    <wps:spPr>
                      <a:xfrm>
                        <a:off x="0" y="0"/>
                        <a:ext cx="2844800"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AD09F" w14:textId="77777777" w:rsidR="00C92BAE" w:rsidRDefault="00C92BAE" w:rsidP="00815219">
                          <w:pPr>
                            <w:pStyle w:val="NormalWeb"/>
                            <w:spacing w:before="0" w:beforeAutospacing="0" w:after="0" w:afterAutospacing="0" w:line="288" w:lineRule="auto"/>
                            <w:jc w:val="right"/>
                          </w:pPr>
                          <w:r>
                            <w:rPr>
                              <w:rFonts w:ascii="Helvetica-Light" w:eastAsia="Calibri" w:hAnsi="Helvetica-Light" w:cs="Helvetica-Light"/>
                              <w:color w:val="404040"/>
                              <w:spacing w:val="-10"/>
                              <w:sz w:val="16"/>
                              <w:szCs w:val="16"/>
                              <w:lang w:val="es-DO"/>
                            </w:rPr>
                            <w:t xml:space="preserve">Av. Tiradentes No. 53, Edificio B. Ensanche Naco, </w:t>
                          </w:r>
                          <w:r>
                            <w:rPr>
                              <w:rFonts w:ascii="Helvetica-Light" w:eastAsia="Calibri" w:hAnsi="Helvetica-Light" w:cs="Helvetica-Light"/>
                              <w:color w:val="404040"/>
                              <w:spacing w:val="-10"/>
                              <w:sz w:val="16"/>
                              <w:szCs w:val="16"/>
                              <w:lang w:val="es-DO"/>
                            </w:rPr>
                            <w:br/>
                            <w:t xml:space="preserve">Santo Domingo, República Dominicana. </w:t>
                          </w:r>
                          <w:r>
                            <w:rPr>
                              <w:rFonts w:ascii="Helvetica-Light" w:eastAsia="Calibri" w:hAnsi="Helvetica-Light" w:cs="Helvetica-Light"/>
                              <w:color w:val="404040"/>
                              <w:spacing w:val="-10"/>
                              <w:sz w:val="16"/>
                              <w:szCs w:val="16"/>
                              <w:lang w:val="es-DO"/>
                            </w:rPr>
                            <w:br/>
                            <w:t>Código postal: 10124  |  Teléfono: (809) 373.1800</w:t>
                          </w:r>
                          <w:r>
                            <w:rPr>
                              <w:rFonts w:ascii="Helvetica-Light" w:eastAsia="Calibri" w:hAnsi="Helvetica-Light" w:cs="Helvetica-Light"/>
                              <w:color w:val="404040"/>
                              <w:spacing w:val="-10"/>
                              <w:sz w:val="16"/>
                              <w:szCs w:val="16"/>
                              <w:lang w:val="es-DO"/>
                            </w:rPr>
                            <w:br/>
                            <w:t>RNC: 430-14636-6  |</w:t>
                          </w:r>
                          <w:r>
                            <w:rPr>
                              <w:rFonts w:ascii="Helvetica" w:eastAsia="Calibri" w:hAnsi="Helvetica" w:cs="Minion Pro"/>
                              <w:i/>
                              <w:iCs/>
                              <w:color w:val="404040"/>
                              <w:spacing w:val="-10"/>
                              <w:sz w:val="16"/>
                              <w:szCs w:val="16"/>
                              <w:lang w:val="es-DO"/>
                            </w:rPr>
                            <w:t xml:space="preserve">  </w:t>
                          </w:r>
                          <w:r>
                            <w:rPr>
                              <w:rFonts w:ascii="Helvetica" w:eastAsia="Calibri" w:hAnsi="Helvetica" w:cs="Minion Pro"/>
                              <w:i/>
                              <w:iCs/>
                              <w:color w:val="404040"/>
                              <w:spacing w:val="-3"/>
                              <w:sz w:val="16"/>
                              <w:szCs w:val="16"/>
                              <w:u w:val="single"/>
                              <w:lang w:val="es-DO"/>
                            </w:rPr>
                            <w:t>www.mem.gob.do</w:t>
                          </w:r>
                        </w:p>
                        <w:p w14:paraId="04421DD6" w14:textId="77777777" w:rsidR="00C92BAE" w:rsidRDefault="00C92BAE" w:rsidP="00815219">
                          <w:pPr>
                            <w:pStyle w:val="NormalWeb"/>
                            <w:spacing w:before="0" w:beforeAutospacing="0" w:after="0" w:afterAutospacing="0" w:line="288" w:lineRule="auto"/>
                          </w:pPr>
                          <w:r>
                            <w:rPr>
                              <w:rFonts w:ascii="Helvetica" w:eastAsia="Calibri" w:hAnsi="Helvetica" w:cs="Minion Pro"/>
                              <w:i/>
                              <w:iCs/>
                              <w:color w:val="404040"/>
                              <w:spacing w:val="-3"/>
                              <w:sz w:val="16"/>
                              <w:szCs w:val="16"/>
                              <w:lang w:val="es-DO"/>
                            </w:rPr>
                            <w:t xml:space="preserve">                                        memrd            energiayminas</w:t>
                          </w:r>
                        </w:p>
                        <w:p w14:paraId="777F4573" w14:textId="77777777" w:rsidR="00C92BAE" w:rsidRDefault="00C92BAE" w:rsidP="00815219">
                          <w:pPr>
                            <w:pStyle w:val="NormalWeb"/>
                            <w:spacing w:before="0" w:beforeAutospacing="0" w:after="0" w:afterAutospacing="0" w:line="288" w:lineRule="auto"/>
                            <w:jc w:val="right"/>
                          </w:pPr>
                          <w:r>
                            <w:rPr>
                              <w:rFonts w:ascii="Helvetica" w:eastAsia="Calibri" w:hAnsi="Helvetica" w:cs="Minion Pro"/>
                              <w:i/>
                              <w:iCs/>
                              <w:color w:val="595959"/>
                              <w:spacing w:val="-3"/>
                              <w:sz w:val="16"/>
                              <w:szCs w:val="16"/>
                              <w:lang w:val="es-DO"/>
                            </w:rPr>
                            <w:t> </w:t>
                          </w:r>
                        </w:p>
                        <w:p w14:paraId="68983B25" w14:textId="77777777" w:rsidR="00C92BAE" w:rsidRDefault="00C92BAE" w:rsidP="00815219">
                          <w:pPr>
                            <w:pStyle w:val="NormalWeb"/>
                            <w:spacing w:before="0" w:beforeAutospacing="0" w:after="0" w:afterAutospacing="0"/>
                            <w:jc w:val="right"/>
                          </w:pPr>
                          <w:r>
                            <w:rPr>
                              <w:rFonts w:ascii="Cambria" w:eastAsia="MS Mincho" w:hAnsi="Cambria"/>
                              <w:color w:val="595959"/>
                              <w:lang w:val="es-DO"/>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834E7E" id="_x0000_t202" coordsize="21600,21600" o:spt="202" path="m,l,21600r21600,l21600,xe">
              <v:stroke joinstyle="miter"/>
              <v:path gradientshapeok="t" o:connecttype="rect"/>
            </v:shapetype>
            <v:shape id="Cuadro de texto 2" o:spid="_x0000_s1026" type="#_x0000_t202" style="position:absolute;margin-left:299.25pt;margin-top:-7.65pt;width:224pt;height:8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" filled="f" stroked="f" strokeweight=".5pt">
              <v:textbox>
                <w:txbxContent>
                  <w:p w14:paraId="2E9AD09F" w14:textId="77777777" w:rsidR="00C92BAE" w:rsidRDefault="00C92BAE" w:rsidP="00815219">
                    <w:pPr>
                      <w:pStyle w:val="NormalWeb"/>
                      <w:spacing w:before="0" w:beforeAutospacing="0" w:after="0" w:afterAutospacing="0" w:line="288" w:lineRule="auto"/>
                      <w:jc w:val="right"/>
                    </w:pPr>
                    <w:r>
                      <w:rPr>
                        <w:rFonts w:ascii="Helvetica-Light" w:eastAsia="Calibri" w:hAnsi="Helvetica-Light" w:cs="Helvetica-Light"/>
                        <w:color w:val="404040"/>
                        <w:spacing w:val="-10"/>
                        <w:sz w:val="16"/>
                        <w:szCs w:val="16"/>
                        <w:lang w:val="es-DO"/>
                      </w:rPr>
                      <w:t xml:space="preserve">Av. Tiradentes No. 53, Edificio B. Ensanche Naco, </w:t>
                    </w:r>
                    <w:r>
                      <w:rPr>
                        <w:rFonts w:ascii="Helvetica-Light" w:eastAsia="Calibri" w:hAnsi="Helvetica-Light" w:cs="Helvetica-Light"/>
                        <w:color w:val="404040"/>
                        <w:spacing w:val="-10"/>
                        <w:sz w:val="16"/>
                        <w:szCs w:val="16"/>
                        <w:lang w:val="es-DO"/>
                      </w:rPr>
                      <w:br/>
                      <w:t xml:space="preserve">Santo Domingo, República Dominicana. </w:t>
                    </w:r>
                    <w:r>
                      <w:rPr>
                        <w:rFonts w:ascii="Helvetica-Light" w:eastAsia="Calibri" w:hAnsi="Helvetica-Light" w:cs="Helvetica-Light"/>
                        <w:color w:val="404040"/>
                        <w:spacing w:val="-10"/>
                        <w:sz w:val="16"/>
                        <w:szCs w:val="16"/>
                        <w:lang w:val="es-DO"/>
                      </w:rPr>
                      <w:br/>
                      <w:t>Código postal: 10124  |  Teléfono: (809) 373.1800</w:t>
                    </w:r>
                    <w:r>
                      <w:rPr>
                        <w:rFonts w:ascii="Helvetica-Light" w:eastAsia="Calibri" w:hAnsi="Helvetica-Light" w:cs="Helvetica-Light"/>
                        <w:color w:val="404040"/>
                        <w:spacing w:val="-10"/>
                        <w:sz w:val="16"/>
                        <w:szCs w:val="16"/>
                        <w:lang w:val="es-DO"/>
                      </w:rPr>
                      <w:br/>
                      <w:t>RNC: 430-14636-6  |</w:t>
                    </w:r>
                    <w:r>
                      <w:rPr>
                        <w:rFonts w:ascii="Helvetica" w:eastAsia="Calibri" w:hAnsi="Helvetica" w:cs="Minion Pro"/>
                        <w:i/>
                        <w:iCs/>
                        <w:color w:val="404040"/>
                        <w:spacing w:val="-10"/>
                        <w:sz w:val="16"/>
                        <w:szCs w:val="16"/>
                        <w:lang w:val="es-DO"/>
                      </w:rPr>
                      <w:t xml:space="preserve">  </w:t>
                    </w:r>
                    <w:r>
                      <w:rPr>
                        <w:rFonts w:ascii="Helvetica" w:eastAsia="Calibri" w:hAnsi="Helvetica" w:cs="Minion Pro"/>
                        <w:i/>
                        <w:iCs/>
                        <w:color w:val="404040"/>
                        <w:spacing w:val="-3"/>
                        <w:sz w:val="16"/>
                        <w:szCs w:val="16"/>
                        <w:u w:val="single"/>
                        <w:lang w:val="es-DO"/>
                      </w:rPr>
                      <w:t>www.mem.gob.do</w:t>
                    </w:r>
                  </w:p>
                  <w:p w14:paraId="04421DD6" w14:textId="77777777" w:rsidR="00C92BAE" w:rsidRDefault="00C92BAE" w:rsidP="00815219">
                    <w:pPr>
                      <w:pStyle w:val="NormalWeb"/>
                      <w:spacing w:before="0" w:beforeAutospacing="0" w:after="0" w:afterAutospacing="0" w:line="288" w:lineRule="auto"/>
                    </w:pPr>
                    <w:r>
                      <w:rPr>
                        <w:rFonts w:ascii="Helvetica" w:eastAsia="Calibri" w:hAnsi="Helvetica" w:cs="Minion Pro"/>
                        <w:i/>
                        <w:iCs/>
                        <w:color w:val="404040"/>
                        <w:spacing w:val="-3"/>
                        <w:sz w:val="16"/>
                        <w:szCs w:val="16"/>
                        <w:lang w:val="es-DO"/>
                      </w:rPr>
                      <w:t xml:space="preserve">                                        memrd            energiayminas</w:t>
                    </w:r>
                  </w:p>
                  <w:p w14:paraId="777F4573" w14:textId="77777777" w:rsidR="00C92BAE" w:rsidRDefault="00C92BAE" w:rsidP="00815219">
                    <w:pPr>
                      <w:pStyle w:val="NormalWeb"/>
                      <w:spacing w:before="0" w:beforeAutospacing="0" w:after="0" w:afterAutospacing="0" w:line="288" w:lineRule="auto"/>
                      <w:jc w:val="right"/>
                    </w:pPr>
                    <w:r>
                      <w:rPr>
                        <w:rFonts w:ascii="Helvetica" w:eastAsia="Calibri" w:hAnsi="Helvetica" w:cs="Minion Pro"/>
                        <w:i/>
                        <w:iCs/>
                        <w:color w:val="595959"/>
                        <w:spacing w:val="-3"/>
                        <w:sz w:val="16"/>
                        <w:szCs w:val="16"/>
                        <w:lang w:val="es-DO"/>
                      </w:rPr>
                      <w:t> </w:t>
                    </w:r>
                  </w:p>
                  <w:p w14:paraId="68983B25" w14:textId="77777777" w:rsidR="00C92BAE" w:rsidRDefault="00C92BAE" w:rsidP="00815219">
                    <w:pPr>
                      <w:pStyle w:val="NormalWeb"/>
                      <w:spacing w:before="0" w:beforeAutospacing="0" w:after="0" w:afterAutospacing="0"/>
                      <w:jc w:val="right"/>
                    </w:pPr>
                    <w:r>
                      <w:rPr>
                        <w:rFonts w:ascii="Cambria" w:eastAsia="MS Mincho" w:hAnsi="Cambria"/>
                        <w:color w:val="595959"/>
                        <w:lang w:val="es-DO"/>
                      </w:rPr>
                      <w:t>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49A7"/>
    <w:multiLevelType w:val="hybridMultilevel"/>
    <w:tmpl w:val="AECE82C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4EB00C8C"/>
    <w:multiLevelType w:val="multilevel"/>
    <w:tmpl w:val="61F8C7F2"/>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19"/>
    <w:rsid w:val="00051D9B"/>
    <w:rsid w:val="000E0E56"/>
    <w:rsid w:val="000E390A"/>
    <w:rsid w:val="001012FD"/>
    <w:rsid w:val="00154C00"/>
    <w:rsid w:val="00186059"/>
    <w:rsid w:val="00257829"/>
    <w:rsid w:val="002665EC"/>
    <w:rsid w:val="00295BB9"/>
    <w:rsid w:val="00336166"/>
    <w:rsid w:val="0034671B"/>
    <w:rsid w:val="00365827"/>
    <w:rsid w:val="0037501B"/>
    <w:rsid w:val="003C14F9"/>
    <w:rsid w:val="003C3A8C"/>
    <w:rsid w:val="0040541A"/>
    <w:rsid w:val="004E2472"/>
    <w:rsid w:val="00570854"/>
    <w:rsid w:val="00583D22"/>
    <w:rsid w:val="0059070C"/>
    <w:rsid w:val="00606405"/>
    <w:rsid w:val="0067264D"/>
    <w:rsid w:val="007A1AA0"/>
    <w:rsid w:val="007F799F"/>
    <w:rsid w:val="00815219"/>
    <w:rsid w:val="00832396"/>
    <w:rsid w:val="00847F79"/>
    <w:rsid w:val="0086338A"/>
    <w:rsid w:val="0094356A"/>
    <w:rsid w:val="00953AD4"/>
    <w:rsid w:val="009602E0"/>
    <w:rsid w:val="0097439B"/>
    <w:rsid w:val="009B799E"/>
    <w:rsid w:val="009C7541"/>
    <w:rsid w:val="009E0019"/>
    <w:rsid w:val="00A90480"/>
    <w:rsid w:val="00AA7EAF"/>
    <w:rsid w:val="00AD07AA"/>
    <w:rsid w:val="00AD6266"/>
    <w:rsid w:val="00B1151C"/>
    <w:rsid w:val="00B27CDA"/>
    <w:rsid w:val="00B34929"/>
    <w:rsid w:val="00B52160"/>
    <w:rsid w:val="00BC44A9"/>
    <w:rsid w:val="00C0689D"/>
    <w:rsid w:val="00C92BAE"/>
    <w:rsid w:val="00CD6193"/>
    <w:rsid w:val="00D361FC"/>
    <w:rsid w:val="00D6293E"/>
    <w:rsid w:val="00D73F10"/>
    <w:rsid w:val="00D7406E"/>
    <w:rsid w:val="00DB2EAD"/>
    <w:rsid w:val="00DF1455"/>
    <w:rsid w:val="00EC172F"/>
    <w:rsid w:val="00ED5C53"/>
    <w:rsid w:val="00F91EE7"/>
    <w:rsid w:val="00FA387C"/>
  </w:rsids>
  <m:mathPr>
    <m:mathFont m:val="Cambria Math"/>
    <m:brkBin m:val="before"/>
    <m:brkBinSub m:val="--"/>
    <m:smallFrac m:val="0"/>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62051"/>
  <w15:docId w15:val="{15BEBB22-0754-4935-9BC3-46738605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52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5219"/>
  </w:style>
  <w:style w:type="paragraph" w:styleId="Piedepgina">
    <w:name w:val="footer"/>
    <w:basedOn w:val="Normal"/>
    <w:link w:val="PiedepginaCar"/>
    <w:uiPriority w:val="99"/>
    <w:unhideWhenUsed/>
    <w:rsid w:val="008152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5219"/>
  </w:style>
  <w:style w:type="paragraph" w:styleId="NormalWeb">
    <w:name w:val="Normal (Web)"/>
    <w:basedOn w:val="Normal"/>
    <w:uiPriority w:val="99"/>
    <w:semiHidden/>
    <w:unhideWhenUsed/>
    <w:rsid w:val="00815219"/>
    <w:pPr>
      <w:spacing w:before="100" w:beforeAutospacing="1" w:after="100" w:afterAutospacing="1" w:line="240" w:lineRule="auto"/>
    </w:pPr>
    <w:rPr>
      <w:rFonts w:ascii="Times New Roman" w:eastAsiaTheme="minorEastAsia"/>
      <w:sz w:val="24"/>
      <w:szCs w:val="24"/>
      <w:lang w:val="es-ES" w:eastAsia="es-ES"/>
    </w:rPr>
  </w:style>
  <w:style w:type="table" w:styleId="Tablaconcuadrcula">
    <w:name w:val="Table Grid"/>
    <w:basedOn w:val="Tablanormal"/>
    <w:uiPriority w:val="39"/>
    <w:rsid w:val="00B11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C14F9"/>
    <w:pPr>
      <w:ind w:left="720"/>
      <w:contextualSpacing/>
    </w:pPr>
  </w:style>
  <w:style w:type="character" w:styleId="Hipervnculo">
    <w:name w:val="Hyperlink"/>
    <w:basedOn w:val="Fuentedeprrafopredeter"/>
    <w:uiPriority w:val="99"/>
    <w:unhideWhenUsed/>
    <w:rsid w:val="00FA3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4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ombre.apellido@mem.gob.do"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775CF3C23EC647B4CB301694DE1F13" ma:contentTypeVersion="9" ma:contentTypeDescription="Create a new document." ma:contentTypeScope="" ma:versionID="2d4a585da3d024ed054cd58ba5286c96">
  <xsd:schema xmlns:xsd="http://www.w3.org/2001/XMLSchema" xmlns:xs="http://www.w3.org/2001/XMLSchema" xmlns:p="http://schemas.microsoft.com/office/2006/metadata/properties" xmlns:ns3="9875377f-4ca8-4f62-aa83-ac914df5f59b" xmlns:ns4="ac3e955e-f1c5-4d71-ba0d-d6b2d01449a8" targetNamespace="http://schemas.microsoft.com/office/2006/metadata/properties" ma:root="true" ma:fieldsID="32ae3302e63955d2b4e9788ef258fbd0" ns3:_="" ns4:_="">
    <xsd:import namespace="9875377f-4ca8-4f62-aa83-ac914df5f59b"/>
    <xsd:import namespace="ac3e955e-f1c5-4d71-ba0d-d6b2d01449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5377f-4ca8-4f62-aa83-ac914df5f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e955e-f1c5-4d71-ba0d-d6b2d01449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AAE25-2F7F-4BA7-BBE9-9E303AB089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9DEC2F-9BFB-41B4-9599-E56FB736C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5377f-4ca8-4f62-aa83-ac914df5f59b"/>
    <ds:schemaRef ds:uri="ac3e955e-f1c5-4d71-ba0d-d6b2d0144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F94D1-BA70-479A-9DD7-3F6A64694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1389</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Leon</dc:creator>
  <cp:keywords/>
  <dc:description/>
  <cp:lastModifiedBy>DELL!</cp:lastModifiedBy>
  <cp:revision>2</cp:revision>
  <dcterms:created xsi:type="dcterms:W3CDTF">2020-08-11T14:53:00Z</dcterms:created>
  <dcterms:modified xsi:type="dcterms:W3CDTF">2020-08-11T14:53:00Z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0x010100DC775CF3C23EC647B4CB301694DE1F13</vt:lpwstr>
  </property>
</Properties>
</file>